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AF1F" w14:textId="77777777" w:rsidR="00BA4607" w:rsidRPr="00394211" w:rsidRDefault="00E83BF0" w:rsidP="0090435A">
      <w:pPr>
        <w:spacing w:after="120"/>
        <w:jc w:val="center"/>
        <w:rPr>
          <w:rFonts w:cstheme="minorHAnsi"/>
          <w:b/>
          <w:bCs/>
          <w:sz w:val="21"/>
          <w:szCs w:val="21"/>
        </w:rPr>
      </w:pPr>
      <w:r w:rsidRPr="00394211">
        <w:rPr>
          <w:rFonts w:cstheme="minorHAnsi"/>
          <w:b/>
          <w:bCs/>
          <w:sz w:val="21"/>
          <w:szCs w:val="21"/>
        </w:rPr>
        <w:t xml:space="preserve">İŞLETME İLE SÖZLEŞMELİ İŞLETME ARASINDAKİ </w:t>
      </w:r>
      <w:r w:rsidR="00CA0DB4" w:rsidRPr="00394211">
        <w:rPr>
          <w:rFonts w:cstheme="minorHAnsi"/>
          <w:b/>
          <w:bCs/>
          <w:sz w:val="21"/>
          <w:szCs w:val="21"/>
        </w:rPr>
        <w:t>SÖZLEŞME</w:t>
      </w:r>
    </w:p>
    <w:p w14:paraId="1C761B05" w14:textId="77777777" w:rsidR="00B617C8" w:rsidRPr="00A92EDC" w:rsidRDefault="00151716" w:rsidP="00A92EDC">
      <w:pPr>
        <w:pStyle w:val="AralkYok"/>
        <w:rPr>
          <w:b/>
        </w:rPr>
      </w:pPr>
      <w:r w:rsidRPr="00A92EDC">
        <w:rPr>
          <w:b/>
        </w:rPr>
        <w:t>MADDE -1 TARAFLAR</w:t>
      </w:r>
    </w:p>
    <w:p w14:paraId="79F751B9" w14:textId="77777777" w:rsidR="00151716" w:rsidRPr="00394211" w:rsidRDefault="00C0542E" w:rsidP="00A92EDC">
      <w:pPr>
        <w:pStyle w:val="AralkYok"/>
      </w:pPr>
      <w:r>
        <w:rPr>
          <w:b/>
        </w:rPr>
        <w:t xml:space="preserve">1.1 </w:t>
      </w:r>
      <w:r w:rsidR="00151716" w:rsidRPr="00A92EDC">
        <w:rPr>
          <w:b/>
        </w:rPr>
        <w:t>İŞLETME</w:t>
      </w:r>
    </w:p>
    <w:p w14:paraId="20072E47" w14:textId="77777777" w:rsidR="007A76E2" w:rsidRPr="00394211" w:rsidRDefault="007A76E2" w:rsidP="00A92EDC">
      <w:pPr>
        <w:pStyle w:val="AralkYok"/>
      </w:pPr>
      <w:r w:rsidRPr="00394211">
        <w:t>A</w:t>
      </w:r>
      <w:r w:rsidR="00C7722E" w:rsidRPr="00394211">
        <w:t xml:space="preserve">dı </w:t>
      </w:r>
      <w:r w:rsidRPr="00394211">
        <w:t xml:space="preserve"> Soyadı</w:t>
      </w:r>
      <w:r w:rsidR="00C7722E" w:rsidRPr="00394211">
        <w:t>/Unvan:</w:t>
      </w:r>
    </w:p>
    <w:p w14:paraId="4E872E3D" w14:textId="77777777" w:rsidR="007A76E2" w:rsidRPr="00394211" w:rsidRDefault="007A76E2" w:rsidP="00A92EDC">
      <w:pPr>
        <w:pStyle w:val="AralkYok"/>
      </w:pPr>
      <w:r w:rsidRPr="00394211">
        <w:t>T.C. Kimlik No</w:t>
      </w:r>
      <w:r w:rsidR="00C7722E" w:rsidRPr="00394211">
        <w:t>/Vergi No:</w:t>
      </w:r>
    </w:p>
    <w:p w14:paraId="3305A8D6" w14:textId="77777777" w:rsidR="007A76E2" w:rsidRPr="00394211" w:rsidRDefault="007A76E2" w:rsidP="00A92EDC">
      <w:pPr>
        <w:pStyle w:val="AralkYok"/>
      </w:pPr>
      <w:r w:rsidRPr="00394211">
        <w:t>Yetki Belge Numarası:</w:t>
      </w:r>
    </w:p>
    <w:p w14:paraId="7B2AE8F0" w14:textId="77777777" w:rsidR="007A76E2" w:rsidRPr="00394211" w:rsidRDefault="007A76E2" w:rsidP="00A92EDC">
      <w:pPr>
        <w:pStyle w:val="AralkYok"/>
      </w:pPr>
      <w:r w:rsidRPr="00394211">
        <w:t>Vergi Numarası</w:t>
      </w:r>
      <w:r w:rsidR="00151716" w:rsidRPr="00394211">
        <w:t>/Oda Sicil Numarası:</w:t>
      </w:r>
    </w:p>
    <w:p w14:paraId="38373F2A" w14:textId="77777777" w:rsidR="007A76E2" w:rsidRPr="00394211" w:rsidRDefault="00E35569" w:rsidP="00A92EDC">
      <w:pPr>
        <w:pStyle w:val="AralkYok"/>
      </w:pPr>
      <w:r w:rsidRPr="00394211">
        <w:t xml:space="preserve">Tebligat </w:t>
      </w:r>
      <w:r w:rsidR="007A76E2" w:rsidRPr="00394211">
        <w:t>Adresi:</w:t>
      </w:r>
    </w:p>
    <w:p w14:paraId="3A7F1163" w14:textId="77777777" w:rsidR="007A76E2" w:rsidRPr="00394211" w:rsidRDefault="007A76E2" w:rsidP="00A92EDC">
      <w:pPr>
        <w:pStyle w:val="AralkYok"/>
      </w:pPr>
      <w:r w:rsidRPr="00394211">
        <w:t>İletişim Bilgileri:</w:t>
      </w:r>
    </w:p>
    <w:p w14:paraId="37CAE8B8" w14:textId="77777777" w:rsidR="003D2FE0" w:rsidRPr="00A92EDC" w:rsidRDefault="00C0542E" w:rsidP="00A92EDC">
      <w:pPr>
        <w:pStyle w:val="AralkYok"/>
        <w:rPr>
          <w:b/>
        </w:rPr>
      </w:pPr>
      <w:r>
        <w:rPr>
          <w:b/>
        </w:rPr>
        <w:t xml:space="preserve">1.2 </w:t>
      </w:r>
      <w:r w:rsidR="003D2FE0" w:rsidRPr="00A92EDC">
        <w:rPr>
          <w:b/>
        </w:rPr>
        <w:t>SÖZLEŞMELİ İŞLETME</w:t>
      </w:r>
    </w:p>
    <w:p w14:paraId="7E4EA7F1" w14:textId="77777777" w:rsidR="007A76E2" w:rsidRPr="00394211" w:rsidRDefault="007A76E2" w:rsidP="00A92EDC">
      <w:pPr>
        <w:pStyle w:val="AralkYok"/>
      </w:pPr>
      <w:r w:rsidRPr="00394211">
        <w:t>A</w:t>
      </w:r>
      <w:r w:rsidR="001F1F1D" w:rsidRPr="00394211">
        <w:t xml:space="preserve">dı </w:t>
      </w:r>
      <w:r w:rsidRPr="00394211">
        <w:t>Soyadı</w:t>
      </w:r>
      <w:r w:rsidR="00C7722E" w:rsidRPr="00394211">
        <w:t>/</w:t>
      </w:r>
      <w:r w:rsidR="00E35569" w:rsidRPr="00394211">
        <w:t>U</w:t>
      </w:r>
      <w:r w:rsidR="00C7722E" w:rsidRPr="00394211">
        <w:t>nvan</w:t>
      </w:r>
    </w:p>
    <w:p w14:paraId="2A8DC53C" w14:textId="77777777" w:rsidR="007A76E2" w:rsidRPr="00394211" w:rsidRDefault="007A76E2" w:rsidP="00A92EDC">
      <w:pPr>
        <w:pStyle w:val="AralkYok"/>
      </w:pPr>
      <w:r w:rsidRPr="00394211">
        <w:t>T.C. Kimlik No</w:t>
      </w:r>
      <w:r w:rsidR="00C7722E" w:rsidRPr="00394211">
        <w:t>/Vergi No:</w:t>
      </w:r>
    </w:p>
    <w:p w14:paraId="1BD44BDE" w14:textId="77777777" w:rsidR="007A76E2" w:rsidRPr="00394211" w:rsidRDefault="003D2FE0" w:rsidP="00A92EDC">
      <w:pPr>
        <w:pStyle w:val="AralkYok"/>
      </w:pPr>
      <w:r w:rsidRPr="00394211">
        <w:t xml:space="preserve">Geçici </w:t>
      </w:r>
      <w:r w:rsidR="007A76E2" w:rsidRPr="00394211">
        <w:t>Yetki Belge Numarası:</w:t>
      </w:r>
    </w:p>
    <w:p w14:paraId="3A6F388C" w14:textId="77777777" w:rsidR="00151716" w:rsidRPr="00394211" w:rsidRDefault="00151716" w:rsidP="00A92EDC">
      <w:pPr>
        <w:pStyle w:val="AralkYok"/>
      </w:pPr>
      <w:r w:rsidRPr="00394211">
        <w:t>Vergi Numarası/Oda Sicil Numarası:</w:t>
      </w:r>
    </w:p>
    <w:p w14:paraId="57D935D7" w14:textId="77777777" w:rsidR="007A76E2" w:rsidRPr="00394211" w:rsidRDefault="00E35569" w:rsidP="00A92EDC">
      <w:pPr>
        <w:pStyle w:val="AralkYok"/>
      </w:pPr>
      <w:r w:rsidRPr="00394211">
        <w:t xml:space="preserve">Tebligat </w:t>
      </w:r>
      <w:r w:rsidR="007A76E2" w:rsidRPr="00394211">
        <w:t>Adresi:</w:t>
      </w:r>
    </w:p>
    <w:p w14:paraId="42F350EC" w14:textId="77777777" w:rsidR="007A76E2" w:rsidRPr="00394211" w:rsidRDefault="007A76E2" w:rsidP="00C0542E">
      <w:pPr>
        <w:pStyle w:val="AralkYok"/>
        <w:rPr>
          <w:rFonts w:cstheme="minorHAnsi"/>
          <w:bCs/>
          <w:sz w:val="21"/>
          <w:szCs w:val="21"/>
        </w:rPr>
      </w:pPr>
      <w:r w:rsidRPr="00394211">
        <w:t>İletişim Bilgileri:</w:t>
      </w:r>
    </w:p>
    <w:p w14:paraId="0B744315"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t>MADDE 2 - SÖZLEŞMENİN KONUSU</w:t>
      </w:r>
    </w:p>
    <w:p w14:paraId="726C1A88" w14:textId="77777777" w:rsidR="00A42C3B" w:rsidRDefault="00CA0DB4" w:rsidP="00AC60DC">
      <w:pPr>
        <w:pStyle w:val="AralkYok"/>
        <w:jc w:val="both"/>
        <w:rPr>
          <w:rFonts w:cstheme="minorHAnsi"/>
          <w:sz w:val="21"/>
          <w:szCs w:val="21"/>
        </w:rPr>
      </w:pPr>
      <w:r w:rsidRPr="00394211">
        <w:rPr>
          <w:rFonts w:cstheme="minorHAnsi"/>
          <w:b/>
          <w:sz w:val="21"/>
          <w:szCs w:val="21"/>
        </w:rPr>
        <w:t>2.1</w:t>
      </w:r>
      <w:r w:rsidRPr="00394211">
        <w:rPr>
          <w:rFonts w:cstheme="minorHAnsi"/>
          <w:sz w:val="21"/>
          <w:szCs w:val="21"/>
        </w:rPr>
        <w:t xml:space="preserve">. </w:t>
      </w:r>
      <w:r w:rsidR="00A42C3B" w:rsidRPr="00A42C3B">
        <w:rPr>
          <w:rFonts w:cstheme="minorHAnsi"/>
          <w:sz w:val="21"/>
          <w:szCs w:val="21"/>
        </w:rPr>
        <w:t xml:space="preserve">"Bu sözleşmenin amacı, Taşınmaz Ticareti Hakkındaki Yönetmelik çerçevesinde sağlanacak hizmetler için </w:t>
      </w:r>
      <w:proofErr w:type="spellStart"/>
      <w:r w:rsidR="00A42C3B" w:rsidRPr="00A42C3B">
        <w:rPr>
          <w:rFonts w:cstheme="minorHAnsi"/>
          <w:sz w:val="21"/>
          <w:szCs w:val="21"/>
        </w:rPr>
        <w:t>İŞLETME'nin</w:t>
      </w:r>
      <w:proofErr w:type="spellEnd"/>
      <w:r w:rsidR="00A42C3B" w:rsidRPr="00A42C3B">
        <w:rPr>
          <w:rFonts w:cstheme="minorHAnsi"/>
          <w:sz w:val="21"/>
          <w:szCs w:val="21"/>
        </w:rPr>
        <w:t xml:space="preserve"> üstleneceği sözleşmelerin gerçekleştirilmesine olanak tanıma görevi kapsamında, İŞLETME ile SÖZLEŞMELİ İŞLETME arasında imzalanan anlaşma uyarınca </w:t>
      </w:r>
      <w:proofErr w:type="spellStart"/>
      <w:r w:rsidR="00A42C3B" w:rsidRPr="00A42C3B">
        <w:rPr>
          <w:rFonts w:cstheme="minorHAnsi"/>
          <w:sz w:val="21"/>
          <w:szCs w:val="21"/>
        </w:rPr>
        <w:t>TARAFLAR'ın</w:t>
      </w:r>
      <w:proofErr w:type="spellEnd"/>
      <w:r w:rsidR="00A42C3B" w:rsidRPr="00A42C3B">
        <w:rPr>
          <w:rFonts w:cstheme="minorHAnsi"/>
          <w:sz w:val="21"/>
          <w:szCs w:val="21"/>
        </w:rPr>
        <w:t xml:space="preserve"> hak ve sorumluluklarını, ayrıca </w:t>
      </w:r>
      <w:proofErr w:type="spellStart"/>
      <w:r w:rsidR="00A42C3B" w:rsidRPr="00A42C3B">
        <w:rPr>
          <w:rFonts w:cstheme="minorHAnsi"/>
          <w:sz w:val="21"/>
          <w:szCs w:val="21"/>
        </w:rPr>
        <w:t>TARAFLAR'a</w:t>
      </w:r>
      <w:proofErr w:type="spellEnd"/>
      <w:r w:rsidR="00A42C3B" w:rsidRPr="00A42C3B">
        <w:rPr>
          <w:rFonts w:cstheme="minorHAnsi"/>
          <w:sz w:val="21"/>
          <w:szCs w:val="21"/>
        </w:rPr>
        <w:t xml:space="preserve"> ödenecek hizmet/komisyon bedelinin nasıl paylaşılacağını belirlemektir.</w:t>
      </w:r>
    </w:p>
    <w:p w14:paraId="1A2474DB" w14:textId="45754D5F" w:rsidR="00360D18" w:rsidRPr="00394211" w:rsidRDefault="00360D18" w:rsidP="00AC60DC">
      <w:pPr>
        <w:pStyle w:val="AralkYok"/>
        <w:jc w:val="both"/>
        <w:rPr>
          <w:rFonts w:cstheme="minorHAnsi"/>
          <w:sz w:val="21"/>
          <w:szCs w:val="21"/>
        </w:rPr>
      </w:pPr>
      <w:r w:rsidRPr="00394211">
        <w:rPr>
          <w:rFonts w:cstheme="minorHAnsi"/>
          <w:b/>
          <w:sz w:val="21"/>
          <w:szCs w:val="21"/>
        </w:rPr>
        <w:t>2.2.</w:t>
      </w:r>
      <w:r w:rsidRPr="00394211">
        <w:rPr>
          <w:rFonts w:cstheme="minorHAnsi"/>
          <w:sz w:val="21"/>
          <w:szCs w:val="21"/>
        </w:rPr>
        <w:t xml:space="preserve"> </w:t>
      </w:r>
      <w:r w:rsidR="00B566A0" w:rsidRPr="00B566A0">
        <w:rPr>
          <w:rFonts w:cstheme="minorHAnsi"/>
          <w:sz w:val="21"/>
          <w:szCs w:val="21"/>
        </w:rPr>
        <w:t xml:space="preserve">ALICI ve SATICI, SORUMLU EMLAK </w:t>
      </w:r>
      <w:proofErr w:type="spellStart"/>
      <w:r w:rsidR="00B566A0" w:rsidRPr="00B566A0">
        <w:rPr>
          <w:rFonts w:cstheme="minorHAnsi"/>
          <w:sz w:val="21"/>
          <w:szCs w:val="21"/>
        </w:rPr>
        <w:t>DANIŞMANI'nın</w:t>
      </w:r>
      <w:proofErr w:type="spellEnd"/>
      <w:r w:rsidR="00B566A0" w:rsidRPr="00B566A0">
        <w:rPr>
          <w:rFonts w:cstheme="minorHAnsi"/>
          <w:sz w:val="21"/>
          <w:szCs w:val="21"/>
        </w:rPr>
        <w:t xml:space="preserve"> yazılı izni olmadan, doğrudan ya da dolaylı bir şekilde, tamamen veya kısmen, bu sözleşme kapsamındaki işleri, sözleşmeyi ya da sözleşmeden doğan hak ve alacakları herhangi bir üçüncü kişiye veya şirkete devretme, transfer etme ya da bu sözleşme kapsamındaki hak ve yükümlülükleri üçüncü bir taraf ile paylaşma hakkına sahip değildir.</w:t>
      </w:r>
    </w:p>
    <w:p w14:paraId="1F7B9310" w14:textId="77777777" w:rsidR="00CF2175" w:rsidRPr="00CF2175" w:rsidRDefault="00360D18" w:rsidP="00CF2175">
      <w:pPr>
        <w:pStyle w:val="AralkYok"/>
        <w:jc w:val="both"/>
        <w:rPr>
          <w:rFonts w:cstheme="minorHAnsi"/>
          <w:sz w:val="21"/>
          <w:szCs w:val="21"/>
        </w:rPr>
      </w:pPr>
      <w:r w:rsidRPr="00394211">
        <w:rPr>
          <w:rFonts w:cstheme="minorHAnsi"/>
          <w:b/>
          <w:sz w:val="21"/>
          <w:szCs w:val="21"/>
        </w:rPr>
        <w:t>2.3</w:t>
      </w:r>
      <w:r w:rsidR="00CA0DB4" w:rsidRPr="00394211">
        <w:rPr>
          <w:rFonts w:cstheme="minorHAnsi"/>
          <w:b/>
          <w:sz w:val="21"/>
          <w:szCs w:val="21"/>
        </w:rPr>
        <w:t>.</w:t>
      </w:r>
      <w:r w:rsidR="00CA0DB4" w:rsidRPr="00394211">
        <w:rPr>
          <w:rFonts w:cstheme="minorHAnsi"/>
          <w:sz w:val="21"/>
          <w:szCs w:val="21"/>
        </w:rPr>
        <w:t xml:space="preserve"> </w:t>
      </w:r>
      <w:r w:rsidR="00CF2175" w:rsidRPr="00CF2175">
        <w:rPr>
          <w:rFonts w:cstheme="minorHAnsi"/>
          <w:sz w:val="21"/>
          <w:szCs w:val="21"/>
        </w:rPr>
        <w:t xml:space="preserve">Bu sözleşme çerçevesinde, SÖZLEŞMELİ İŞLETME tarafından bir iş sahibi/alıcı bulunması ve bu bulunan iş sahibi/alıcının </w:t>
      </w:r>
      <w:proofErr w:type="spellStart"/>
      <w:r w:rsidR="00CF2175" w:rsidRPr="00CF2175">
        <w:rPr>
          <w:rFonts w:cstheme="minorHAnsi"/>
          <w:sz w:val="21"/>
          <w:szCs w:val="21"/>
        </w:rPr>
        <w:t>İŞLETME'ye</w:t>
      </w:r>
      <w:proofErr w:type="spellEnd"/>
      <w:r w:rsidR="00CF2175" w:rsidRPr="00CF2175">
        <w:rPr>
          <w:rFonts w:cstheme="minorHAnsi"/>
          <w:sz w:val="21"/>
          <w:szCs w:val="21"/>
        </w:rPr>
        <w:t xml:space="preserve"> tanıtılmasının ardından, Taşınmaz Ticareti Hakkındaki Yönetmelik doğrultusunda gerçekleştirilecek hizmetler veya hizmet/komisyon bedelinin ödemesini gerektiren bir anlaşmanın yapılmasının koşullu olduğu durumda, TARAFLAR arasında hizmet/komisyon bedelinin paylaşılması şu şekilde kararlaştırılmıştır:</w:t>
      </w:r>
    </w:p>
    <w:p w14:paraId="1AC059D7" w14:textId="77777777" w:rsidR="00CF2175" w:rsidRDefault="00CF2175" w:rsidP="00CF2175">
      <w:pPr>
        <w:pStyle w:val="AralkYok"/>
        <w:jc w:val="both"/>
        <w:rPr>
          <w:rFonts w:cstheme="minorHAnsi"/>
          <w:sz w:val="21"/>
          <w:szCs w:val="21"/>
        </w:rPr>
      </w:pPr>
      <w:r w:rsidRPr="00CF2175">
        <w:rPr>
          <w:rFonts w:cstheme="minorHAnsi"/>
          <w:sz w:val="21"/>
          <w:szCs w:val="21"/>
        </w:rPr>
        <w:t xml:space="preserve">• Toplam tahsil edilen bedelin %.....’i </w:t>
      </w:r>
      <w:proofErr w:type="spellStart"/>
      <w:r w:rsidRPr="00CF2175">
        <w:rPr>
          <w:rFonts w:cstheme="minorHAnsi"/>
          <w:sz w:val="21"/>
          <w:szCs w:val="21"/>
        </w:rPr>
        <w:t>İŞLETME'ye</w:t>
      </w:r>
      <w:proofErr w:type="spellEnd"/>
      <w:r w:rsidRPr="00CF2175">
        <w:rPr>
          <w:rFonts w:cstheme="minorHAnsi"/>
          <w:sz w:val="21"/>
          <w:szCs w:val="21"/>
        </w:rPr>
        <w:t xml:space="preserve">, %......’i ise SÖZLEŞMELİ </w:t>
      </w:r>
      <w:proofErr w:type="spellStart"/>
      <w:r w:rsidRPr="00CF2175">
        <w:rPr>
          <w:rFonts w:cstheme="minorHAnsi"/>
          <w:sz w:val="21"/>
          <w:szCs w:val="21"/>
        </w:rPr>
        <w:t>İŞLETME'ye</w:t>
      </w:r>
      <w:proofErr w:type="spellEnd"/>
      <w:r w:rsidRPr="00CF2175">
        <w:rPr>
          <w:rFonts w:cstheme="minorHAnsi"/>
          <w:sz w:val="21"/>
          <w:szCs w:val="21"/>
        </w:rPr>
        <w:t xml:space="preserve"> ait olacaktır.</w:t>
      </w:r>
    </w:p>
    <w:p w14:paraId="5D847DB5" w14:textId="60434693" w:rsidR="00BA4607" w:rsidRPr="00394211" w:rsidRDefault="00CA0DB4" w:rsidP="00CF2175">
      <w:pPr>
        <w:pStyle w:val="AralkYok"/>
        <w:jc w:val="both"/>
        <w:rPr>
          <w:rFonts w:cstheme="minorHAnsi"/>
          <w:b/>
          <w:sz w:val="21"/>
          <w:szCs w:val="21"/>
        </w:rPr>
      </w:pPr>
      <w:r w:rsidRPr="00394211">
        <w:rPr>
          <w:rFonts w:cstheme="minorHAnsi"/>
          <w:b/>
          <w:sz w:val="21"/>
          <w:szCs w:val="21"/>
        </w:rPr>
        <w:t>MADDE 3 – TARAFLARIN HAK VE YÜKÜMLÜLÜKLERİ</w:t>
      </w:r>
    </w:p>
    <w:p w14:paraId="3ED76C56" w14:textId="72B674E5" w:rsidR="00BA4607" w:rsidRPr="00394211" w:rsidRDefault="00CA0DB4" w:rsidP="00AC60DC">
      <w:pPr>
        <w:pStyle w:val="AralkYok"/>
        <w:jc w:val="both"/>
        <w:rPr>
          <w:rFonts w:cstheme="minorHAnsi"/>
          <w:sz w:val="21"/>
          <w:szCs w:val="21"/>
        </w:rPr>
      </w:pPr>
      <w:r w:rsidRPr="00394211">
        <w:rPr>
          <w:rFonts w:cstheme="minorHAnsi"/>
          <w:b/>
          <w:sz w:val="21"/>
          <w:szCs w:val="21"/>
        </w:rPr>
        <w:t>3.1.</w:t>
      </w:r>
      <w:r w:rsidRPr="00394211">
        <w:rPr>
          <w:rFonts w:cstheme="minorHAnsi"/>
          <w:sz w:val="21"/>
          <w:szCs w:val="21"/>
        </w:rPr>
        <w:t xml:space="preserve"> </w:t>
      </w:r>
      <w:r w:rsidR="00CF2175" w:rsidRPr="00CF2175">
        <w:rPr>
          <w:rFonts w:cstheme="minorHAnsi"/>
          <w:sz w:val="21"/>
          <w:szCs w:val="21"/>
        </w:rPr>
        <w:t>TARAFLAR, birbirlerine karşı dürüstlük ilkesine ve meslek etik ve standartlarına uygun davranacaklarını kabul, beyan ve taahhüt ederler. Yönetmelik gereğince, SÖZLEŞMELİ İŞLETME yalnızca bir işletmeyle sözleşme yaparak taşınmaz ticareti faaliyetlerini yürütebilir.</w:t>
      </w:r>
    </w:p>
    <w:p w14:paraId="6963E213" w14:textId="59B43B66" w:rsidR="00A34064" w:rsidRPr="00394211" w:rsidRDefault="00CA0DB4" w:rsidP="00AC60DC">
      <w:pPr>
        <w:pStyle w:val="AralkYok"/>
        <w:jc w:val="both"/>
        <w:rPr>
          <w:rFonts w:cstheme="minorHAnsi"/>
          <w:sz w:val="21"/>
          <w:szCs w:val="21"/>
        </w:rPr>
      </w:pPr>
      <w:r w:rsidRPr="00394211">
        <w:rPr>
          <w:rFonts w:cstheme="minorHAnsi"/>
          <w:b/>
          <w:sz w:val="21"/>
          <w:szCs w:val="21"/>
        </w:rPr>
        <w:t xml:space="preserve">3.2. </w:t>
      </w:r>
      <w:r w:rsidR="00CF2175" w:rsidRPr="00CF2175">
        <w:rPr>
          <w:rFonts w:cstheme="minorHAnsi"/>
          <w:sz w:val="21"/>
          <w:szCs w:val="21"/>
        </w:rPr>
        <w:t xml:space="preserve">TARAFLAR, hizmet/komisyon bedelinin tahsil edilmesinin ardından, bu bedelin tahsilatını gerçekleştiren tarafın, diğer tarafa ödemesini iki (2) iş günü içinde yapacağını taahhüt eder. Eğer ödeme tahsil edilemezse, yasal sürecin sonucu beklenir ve bu süreç sonucunda </w:t>
      </w:r>
      <w:r w:rsidR="00CF2175">
        <w:rPr>
          <w:rFonts w:cstheme="minorHAnsi"/>
          <w:sz w:val="21"/>
          <w:szCs w:val="21"/>
        </w:rPr>
        <w:t>para</w:t>
      </w:r>
      <w:r w:rsidR="00CF2175" w:rsidRPr="00CF2175">
        <w:rPr>
          <w:rFonts w:cstheme="minorHAnsi"/>
          <w:sz w:val="21"/>
          <w:szCs w:val="21"/>
        </w:rPr>
        <w:t xml:space="preserve"> tahsil edilirse, o zaman ödeme gerçekleştirilir. Yasal süreç sonrasında da eğer ödeme tahsil edilemezse, </w:t>
      </w:r>
      <w:proofErr w:type="spellStart"/>
      <w:r w:rsidR="00CF2175" w:rsidRPr="00CF2175">
        <w:rPr>
          <w:rFonts w:cstheme="minorHAnsi"/>
          <w:sz w:val="21"/>
          <w:szCs w:val="21"/>
        </w:rPr>
        <w:t>TARAFLAR'ın</w:t>
      </w:r>
      <w:proofErr w:type="spellEnd"/>
      <w:r w:rsidR="00CF2175" w:rsidRPr="00CF2175">
        <w:rPr>
          <w:rFonts w:cstheme="minorHAnsi"/>
          <w:sz w:val="21"/>
          <w:szCs w:val="21"/>
        </w:rPr>
        <w:t xml:space="preserve"> birbirlerine karşı herhangi bir hak ve alacak talebinin olmadığını kabul, beyan ve taahhüt ederler.</w:t>
      </w:r>
    </w:p>
    <w:p w14:paraId="37E4F401"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t>MADDE 4 - TEBLİGAT VE ADRES DEĞİŞİKLİĞİ</w:t>
      </w:r>
    </w:p>
    <w:p w14:paraId="0BB65C44" w14:textId="77777777" w:rsidR="00CF2175" w:rsidRPr="00CF2175" w:rsidRDefault="00CF2175" w:rsidP="00CF2175">
      <w:pPr>
        <w:pStyle w:val="AralkYok"/>
        <w:jc w:val="both"/>
        <w:rPr>
          <w:rFonts w:cstheme="minorHAnsi"/>
          <w:sz w:val="21"/>
          <w:szCs w:val="21"/>
        </w:rPr>
      </w:pPr>
      <w:r w:rsidRPr="00CF2175">
        <w:rPr>
          <w:rFonts w:cstheme="minorHAnsi"/>
          <w:sz w:val="21"/>
          <w:szCs w:val="21"/>
        </w:rPr>
        <w:t xml:space="preserve">Bu sözleşmeyle ilgili tüm tebligatlar, </w:t>
      </w:r>
      <w:proofErr w:type="spellStart"/>
      <w:r w:rsidRPr="00CF2175">
        <w:rPr>
          <w:rFonts w:cstheme="minorHAnsi"/>
          <w:sz w:val="21"/>
          <w:szCs w:val="21"/>
        </w:rPr>
        <w:t>TARAFLAR'ın</w:t>
      </w:r>
      <w:proofErr w:type="spellEnd"/>
      <w:r w:rsidRPr="00CF2175">
        <w:rPr>
          <w:rFonts w:cstheme="minorHAnsi"/>
          <w:sz w:val="21"/>
          <w:szCs w:val="21"/>
        </w:rPr>
        <w:t xml:space="preserve"> bu sözleşmede belirtilen adreslerine yapılacaktır.</w:t>
      </w:r>
    </w:p>
    <w:p w14:paraId="601CEAE6" w14:textId="77777777" w:rsidR="00CF2175" w:rsidRDefault="00CF2175" w:rsidP="00CF2175">
      <w:pPr>
        <w:pStyle w:val="AralkYok"/>
        <w:jc w:val="both"/>
        <w:rPr>
          <w:rFonts w:cstheme="minorHAnsi"/>
          <w:sz w:val="21"/>
          <w:szCs w:val="21"/>
        </w:rPr>
      </w:pPr>
      <w:r w:rsidRPr="00CF2175">
        <w:rPr>
          <w:rFonts w:cstheme="minorHAnsi"/>
          <w:sz w:val="21"/>
          <w:szCs w:val="21"/>
        </w:rPr>
        <w:t xml:space="preserve">Sözleşmenin geçerlilik süresi içinde, İŞLETME işyeri adresini değiştirmesi durumunda, İŞLETME, SÖZLEŞMELİ </w:t>
      </w:r>
      <w:proofErr w:type="spellStart"/>
      <w:r w:rsidRPr="00CF2175">
        <w:rPr>
          <w:rFonts w:cstheme="minorHAnsi"/>
          <w:sz w:val="21"/>
          <w:szCs w:val="21"/>
        </w:rPr>
        <w:t>İŞLETME'ye</w:t>
      </w:r>
      <w:proofErr w:type="spellEnd"/>
      <w:r w:rsidRPr="00CF2175">
        <w:rPr>
          <w:rFonts w:cstheme="minorHAnsi"/>
          <w:sz w:val="21"/>
          <w:szCs w:val="21"/>
        </w:rPr>
        <w:t xml:space="preserve"> yeni işyerinde benzer nitelikte bir ofis alanı sağlamayı taahhüt eder. SÖZLEŞMELİ İŞLETME, </w:t>
      </w:r>
      <w:proofErr w:type="spellStart"/>
      <w:r w:rsidRPr="00CF2175">
        <w:rPr>
          <w:rFonts w:cstheme="minorHAnsi"/>
          <w:sz w:val="21"/>
          <w:szCs w:val="21"/>
        </w:rPr>
        <w:t>İŞLETME'nin</w:t>
      </w:r>
      <w:proofErr w:type="spellEnd"/>
      <w:r w:rsidRPr="00CF2175">
        <w:rPr>
          <w:rFonts w:cstheme="minorHAnsi"/>
          <w:sz w:val="21"/>
          <w:szCs w:val="21"/>
        </w:rPr>
        <w:t xml:space="preserve"> kendi inisiyatifiyle işyerini ve/veya ofis alanını değiştirme hakkını kabul eder.</w:t>
      </w:r>
    </w:p>
    <w:p w14:paraId="1667D590" w14:textId="6E4ECD0A" w:rsidR="00BA4607" w:rsidRPr="00394211" w:rsidRDefault="00CA0DB4" w:rsidP="00CF2175">
      <w:pPr>
        <w:pStyle w:val="AralkYok"/>
        <w:jc w:val="both"/>
        <w:rPr>
          <w:rFonts w:cstheme="minorHAnsi"/>
          <w:b/>
          <w:sz w:val="21"/>
          <w:szCs w:val="21"/>
        </w:rPr>
      </w:pPr>
      <w:r w:rsidRPr="00394211">
        <w:rPr>
          <w:rFonts w:cstheme="minorHAnsi"/>
          <w:b/>
          <w:sz w:val="21"/>
          <w:szCs w:val="21"/>
        </w:rPr>
        <w:t>MADDE 5 - SÜRE VE FESİH</w:t>
      </w:r>
    </w:p>
    <w:p w14:paraId="3AFDFBE1" w14:textId="74439A1D" w:rsidR="00D31BF1" w:rsidRDefault="00CF2175" w:rsidP="00AC60DC">
      <w:pPr>
        <w:pStyle w:val="AralkYok"/>
        <w:jc w:val="both"/>
        <w:rPr>
          <w:rFonts w:cstheme="minorHAnsi"/>
          <w:sz w:val="21"/>
          <w:szCs w:val="21"/>
        </w:rPr>
      </w:pPr>
      <w:r w:rsidRPr="00CF2175">
        <w:rPr>
          <w:rFonts w:cstheme="minorHAnsi"/>
          <w:sz w:val="21"/>
          <w:szCs w:val="21"/>
        </w:rPr>
        <w:t xml:space="preserve">Bu sözleşmenin süresi, SÖZLEŞMELİ </w:t>
      </w:r>
      <w:proofErr w:type="spellStart"/>
      <w:r w:rsidRPr="00CF2175">
        <w:rPr>
          <w:rFonts w:cstheme="minorHAnsi"/>
          <w:sz w:val="21"/>
          <w:szCs w:val="21"/>
        </w:rPr>
        <w:t>İŞLETME'ye</w:t>
      </w:r>
      <w:proofErr w:type="spellEnd"/>
      <w:r w:rsidRPr="00CF2175">
        <w:rPr>
          <w:rFonts w:cstheme="minorHAnsi"/>
          <w:sz w:val="21"/>
          <w:szCs w:val="21"/>
        </w:rPr>
        <w:t xml:space="preserve"> yetki belgesinin verildiği tarihten itibaren …..... ay olarak belirlenmiştir. </w:t>
      </w:r>
      <w:proofErr w:type="spellStart"/>
      <w:r w:rsidRPr="00CF2175">
        <w:rPr>
          <w:rFonts w:cstheme="minorHAnsi"/>
          <w:sz w:val="21"/>
          <w:szCs w:val="21"/>
        </w:rPr>
        <w:t>TARAFLAR'ın</w:t>
      </w:r>
      <w:proofErr w:type="spellEnd"/>
      <w:r w:rsidRPr="00CF2175">
        <w:rPr>
          <w:rFonts w:cstheme="minorHAnsi"/>
          <w:sz w:val="21"/>
          <w:szCs w:val="21"/>
        </w:rPr>
        <w:t xml:space="preserve"> karşılıklı yazılı onayı ile bu anlaşma, belirlenen sürenin dolmasından önce sonlandırılabilir. Ancak, sözleşmenin süresi dolmadan önce, tarafların haklı bir sebep olmadan işbu sözleşmeyi feshetme hakları bulunmamaktadır.</w:t>
      </w:r>
    </w:p>
    <w:p w14:paraId="3CB4B7BC" w14:textId="77777777" w:rsidR="00D31BF1" w:rsidRPr="00394211" w:rsidRDefault="00D31BF1" w:rsidP="00AC60DC">
      <w:pPr>
        <w:pStyle w:val="AralkYok"/>
        <w:jc w:val="both"/>
        <w:rPr>
          <w:rFonts w:cstheme="minorHAnsi"/>
          <w:sz w:val="21"/>
          <w:szCs w:val="21"/>
        </w:rPr>
      </w:pPr>
    </w:p>
    <w:p w14:paraId="172FF5BE" w14:textId="77777777" w:rsidR="00CF2175" w:rsidRDefault="00CF2175" w:rsidP="00AC60DC">
      <w:pPr>
        <w:pStyle w:val="AralkYok"/>
        <w:jc w:val="both"/>
        <w:rPr>
          <w:rFonts w:cstheme="minorHAnsi"/>
          <w:b/>
          <w:sz w:val="21"/>
          <w:szCs w:val="21"/>
        </w:rPr>
      </w:pPr>
    </w:p>
    <w:p w14:paraId="7BF98EB2" w14:textId="607C2F50" w:rsidR="00BA4607" w:rsidRPr="00394211" w:rsidRDefault="00CA0DB4" w:rsidP="00AC60DC">
      <w:pPr>
        <w:pStyle w:val="AralkYok"/>
        <w:jc w:val="both"/>
        <w:rPr>
          <w:rFonts w:cstheme="minorHAnsi"/>
          <w:b/>
          <w:sz w:val="21"/>
          <w:szCs w:val="21"/>
        </w:rPr>
      </w:pPr>
      <w:r w:rsidRPr="00394211">
        <w:rPr>
          <w:rFonts w:cstheme="minorHAnsi"/>
          <w:b/>
          <w:sz w:val="21"/>
          <w:szCs w:val="21"/>
        </w:rPr>
        <w:lastRenderedPageBreak/>
        <w:t>MADDE 6 - GİZLİLİK ve KİŞİSEL VERİLERİN KORUNMASI</w:t>
      </w:r>
    </w:p>
    <w:p w14:paraId="21692DE1" w14:textId="77777777" w:rsidR="00CF2175" w:rsidRDefault="00CA0DB4" w:rsidP="00AC60DC">
      <w:pPr>
        <w:pStyle w:val="AralkYok"/>
        <w:jc w:val="both"/>
        <w:rPr>
          <w:rFonts w:cstheme="minorHAnsi"/>
          <w:sz w:val="21"/>
          <w:szCs w:val="21"/>
        </w:rPr>
      </w:pPr>
      <w:r w:rsidRPr="00394211">
        <w:rPr>
          <w:rFonts w:cstheme="minorHAnsi"/>
          <w:b/>
          <w:sz w:val="21"/>
          <w:szCs w:val="21"/>
        </w:rPr>
        <w:t>6.1.</w:t>
      </w:r>
      <w:r w:rsidRPr="00394211">
        <w:rPr>
          <w:rFonts w:cstheme="minorHAnsi"/>
          <w:sz w:val="21"/>
          <w:szCs w:val="21"/>
        </w:rPr>
        <w:t xml:space="preserve"> </w:t>
      </w:r>
      <w:r w:rsidR="00CF2175" w:rsidRPr="00CF2175">
        <w:rPr>
          <w:rFonts w:cstheme="minorHAnsi"/>
          <w:sz w:val="21"/>
          <w:szCs w:val="21"/>
        </w:rPr>
        <w:t>TARAFLAR, gizlilik taahhüdüne uymayı, sözleşme kapsamında sağlanacak hizmetler sırasında öğrendikleri veya öğrenecekleri iş planları, projeler, uygulamalar, tasarımlar, ticari bilgiler ve sırlar, ticari raporlar, stratejiler, analizler gibi herhangi bir bilgiyi üçüncü kişilere açıklamayacaklarını, bu bilgileri kişisel kullanımları için kullanmayacaklarını ve başkalarına kullanımını sağlamayacaklarını taahhüt eder. Aksi takdirde, bu ihlalden doğacak her türlü zararı karşı tarafa tazmin etmeyi kabul ve taahhüt ederler.</w:t>
      </w:r>
    </w:p>
    <w:p w14:paraId="60F7A6A3" w14:textId="30AFDF98" w:rsidR="00BA4607" w:rsidRPr="00394211" w:rsidRDefault="00CA0DB4" w:rsidP="00AC60DC">
      <w:pPr>
        <w:pStyle w:val="AralkYok"/>
        <w:jc w:val="both"/>
        <w:rPr>
          <w:rFonts w:cstheme="minorHAnsi"/>
          <w:sz w:val="21"/>
          <w:szCs w:val="21"/>
        </w:rPr>
      </w:pPr>
      <w:r w:rsidRPr="00394211">
        <w:rPr>
          <w:rFonts w:cstheme="minorHAnsi"/>
          <w:b/>
          <w:sz w:val="21"/>
          <w:szCs w:val="21"/>
        </w:rPr>
        <w:t>6.2.</w:t>
      </w:r>
      <w:r w:rsidRPr="00394211">
        <w:rPr>
          <w:rFonts w:cstheme="minorHAnsi"/>
          <w:sz w:val="21"/>
          <w:szCs w:val="21"/>
        </w:rPr>
        <w:t xml:space="preserve"> </w:t>
      </w:r>
      <w:proofErr w:type="spellStart"/>
      <w:r w:rsidR="00374F4A" w:rsidRPr="00374F4A">
        <w:rPr>
          <w:rFonts w:cstheme="minorHAnsi"/>
          <w:sz w:val="21"/>
          <w:szCs w:val="21"/>
        </w:rPr>
        <w:t>TARAFLAR'a</w:t>
      </w:r>
      <w:proofErr w:type="spellEnd"/>
      <w:r w:rsidR="00374F4A" w:rsidRPr="00374F4A">
        <w:rPr>
          <w:rFonts w:cstheme="minorHAnsi"/>
          <w:sz w:val="21"/>
          <w:szCs w:val="21"/>
        </w:rPr>
        <w:t xml:space="preserve"> aktarılan kişisel veriler, 6698 Sayılı Kişisel Verilerin Korunması Kanunu (KVKK) hükümleri doğrultusunda işlenmektedir. TARAFLAR, Kanun tarafından belirlenen önlemler çerçevesinde kişisel verilerinin işlenmesine açıkça rıza gösterdiklerini kabul ve beyan ederler.</w:t>
      </w:r>
    </w:p>
    <w:p w14:paraId="17C0ADDC" w14:textId="77777777" w:rsidR="00BA4607" w:rsidRPr="00394211" w:rsidRDefault="0091459E" w:rsidP="00AC60DC">
      <w:pPr>
        <w:pStyle w:val="AralkYok"/>
        <w:jc w:val="both"/>
        <w:rPr>
          <w:rFonts w:cstheme="minorHAnsi"/>
          <w:b/>
          <w:sz w:val="21"/>
          <w:szCs w:val="21"/>
        </w:rPr>
      </w:pPr>
      <w:r w:rsidRPr="00394211">
        <w:rPr>
          <w:rFonts w:cstheme="minorHAnsi"/>
          <w:b/>
          <w:sz w:val="21"/>
          <w:szCs w:val="21"/>
        </w:rPr>
        <w:t>MADDE 7</w:t>
      </w:r>
      <w:r w:rsidR="00CA0DB4" w:rsidRPr="00394211">
        <w:rPr>
          <w:rFonts w:cstheme="minorHAnsi"/>
          <w:b/>
          <w:sz w:val="21"/>
          <w:szCs w:val="21"/>
        </w:rPr>
        <w:t xml:space="preserve"> - DEVİR YASAĞI</w:t>
      </w:r>
    </w:p>
    <w:p w14:paraId="3CC7281C" w14:textId="77777777" w:rsidR="00374F4A" w:rsidRDefault="00374F4A" w:rsidP="00AC60DC">
      <w:pPr>
        <w:pStyle w:val="AralkYok"/>
        <w:jc w:val="both"/>
        <w:rPr>
          <w:rFonts w:cstheme="minorHAnsi"/>
          <w:sz w:val="21"/>
          <w:szCs w:val="21"/>
        </w:rPr>
      </w:pPr>
      <w:r w:rsidRPr="00374F4A">
        <w:rPr>
          <w:rFonts w:cstheme="minorHAnsi"/>
          <w:sz w:val="21"/>
          <w:szCs w:val="21"/>
        </w:rPr>
        <w:t>TARAFLAR, yazılı izin olmadan, doğrudan ya da dolaylı olarak, tamamen veya kısmen, bu sözleşmenin kapsadığı işler veya sözleşmeden doğan hak ve alacakları herhangi bir üçüncü kişiye veya şirkete devredemez ya da temlik edemezler, ayrıca üçüncü bir kişiyi bu sözleşmeden kaynaklanan hak ve yükümlülüklerle ilgili olarak ortak olarak kabul edemezler.</w:t>
      </w:r>
    </w:p>
    <w:p w14:paraId="3A91D4AD" w14:textId="3429A5B7" w:rsidR="00111253" w:rsidRPr="00394211" w:rsidRDefault="0091459E" w:rsidP="00AC60DC">
      <w:pPr>
        <w:pStyle w:val="AralkYok"/>
        <w:jc w:val="both"/>
        <w:rPr>
          <w:rFonts w:cstheme="minorHAnsi"/>
          <w:b/>
          <w:sz w:val="21"/>
          <w:szCs w:val="21"/>
        </w:rPr>
      </w:pPr>
      <w:r w:rsidRPr="00394211">
        <w:rPr>
          <w:rFonts w:cstheme="minorHAnsi"/>
          <w:b/>
          <w:sz w:val="21"/>
          <w:szCs w:val="21"/>
        </w:rPr>
        <w:t>MADDE 8</w:t>
      </w:r>
      <w:r w:rsidR="00CA0DB4" w:rsidRPr="00394211">
        <w:rPr>
          <w:rFonts w:cstheme="minorHAnsi"/>
          <w:b/>
          <w:sz w:val="21"/>
          <w:szCs w:val="21"/>
        </w:rPr>
        <w:t xml:space="preserve"> - İHTİLAFLARIN </w:t>
      </w:r>
      <w:r w:rsidR="000F5E44" w:rsidRPr="00394211">
        <w:rPr>
          <w:rFonts w:cstheme="minorHAnsi"/>
          <w:b/>
          <w:sz w:val="21"/>
          <w:szCs w:val="21"/>
        </w:rPr>
        <w:t>ÇÖZÜMÜ</w:t>
      </w:r>
    </w:p>
    <w:p w14:paraId="03ECAC1C" w14:textId="77777777" w:rsidR="00374F4A" w:rsidRPr="00374F4A" w:rsidRDefault="00374F4A" w:rsidP="00374F4A">
      <w:pPr>
        <w:pStyle w:val="AralkYok"/>
        <w:jc w:val="both"/>
        <w:rPr>
          <w:rFonts w:cstheme="minorHAnsi"/>
          <w:sz w:val="21"/>
          <w:szCs w:val="21"/>
        </w:rPr>
      </w:pPr>
      <w:r w:rsidRPr="00374F4A">
        <w:rPr>
          <w:rFonts w:cstheme="minorHAnsi"/>
          <w:sz w:val="21"/>
          <w:szCs w:val="21"/>
        </w:rPr>
        <w:t>Bu sözleşmeden kaynaklanan veya sözleşmeyle ilgili her türlü anlaşmazlıkların çözümünde; ……………………..…….. Mahkemeleri ve İcra Müdürlükleri özel yetkili olacaktır.</w:t>
      </w:r>
    </w:p>
    <w:p w14:paraId="4D9F3844" w14:textId="77777777" w:rsidR="00374F4A" w:rsidRDefault="00374F4A" w:rsidP="00374F4A">
      <w:pPr>
        <w:pStyle w:val="AralkYok"/>
        <w:jc w:val="both"/>
        <w:rPr>
          <w:rFonts w:cstheme="minorHAnsi"/>
          <w:sz w:val="21"/>
          <w:szCs w:val="21"/>
        </w:rPr>
      </w:pPr>
      <w:r w:rsidRPr="00374F4A">
        <w:rPr>
          <w:rFonts w:cstheme="minorHAnsi"/>
          <w:sz w:val="21"/>
          <w:szCs w:val="21"/>
        </w:rPr>
        <w:t>TARAFLAR arasında çıkabilecek herhangi bir ihtilaf durumunda, karşı tarafın bilgi ve belgeleri, ticari defterleri, e-mail yazışmaları ve benzeri, Hukuk Muhakemeleri Kanunu (HMK) md.193 kapsamında kesin delil olarak kabul edilecektir.</w:t>
      </w:r>
    </w:p>
    <w:p w14:paraId="41D8BCFF" w14:textId="4D158514" w:rsidR="001C09EB" w:rsidRPr="00394211" w:rsidRDefault="0091459E" w:rsidP="00374F4A">
      <w:pPr>
        <w:pStyle w:val="AralkYok"/>
        <w:jc w:val="both"/>
        <w:rPr>
          <w:rFonts w:cstheme="minorHAnsi"/>
          <w:b/>
          <w:sz w:val="21"/>
          <w:szCs w:val="21"/>
        </w:rPr>
      </w:pPr>
      <w:r w:rsidRPr="00394211">
        <w:rPr>
          <w:rFonts w:cstheme="minorHAnsi"/>
          <w:b/>
          <w:sz w:val="21"/>
          <w:szCs w:val="21"/>
        </w:rPr>
        <w:t>MADDE 9</w:t>
      </w:r>
      <w:r w:rsidR="00CA0DB4" w:rsidRPr="00394211">
        <w:rPr>
          <w:rFonts w:cstheme="minorHAnsi"/>
          <w:b/>
          <w:sz w:val="21"/>
          <w:szCs w:val="21"/>
        </w:rPr>
        <w:t xml:space="preserve"> </w:t>
      </w:r>
      <w:r w:rsidR="001C09EB" w:rsidRPr="00394211">
        <w:rPr>
          <w:rFonts w:cstheme="minorHAnsi"/>
          <w:b/>
          <w:sz w:val="21"/>
          <w:szCs w:val="21"/>
        </w:rPr>
        <w:t>–</w:t>
      </w:r>
      <w:r w:rsidR="00CA0DB4" w:rsidRPr="00394211">
        <w:rPr>
          <w:rFonts w:cstheme="minorHAnsi"/>
          <w:b/>
          <w:sz w:val="21"/>
          <w:szCs w:val="21"/>
        </w:rPr>
        <w:t xml:space="preserve"> YÜRÜRLÜK</w:t>
      </w:r>
    </w:p>
    <w:p w14:paraId="32D769BD" w14:textId="77777777" w:rsidR="001C09EB" w:rsidRPr="00394211" w:rsidRDefault="00CA0DB4" w:rsidP="00AC60DC">
      <w:pPr>
        <w:pStyle w:val="AralkYok"/>
        <w:jc w:val="both"/>
        <w:rPr>
          <w:rFonts w:cstheme="minorHAnsi"/>
          <w:sz w:val="21"/>
          <w:szCs w:val="21"/>
        </w:rPr>
      </w:pPr>
      <w:r w:rsidRPr="00394211">
        <w:rPr>
          <w:rFonts w:cstheme="minorHAnsi"/>
          <w:sz w:val="21"/>
          <w:szCs w:val="21"/>
        </w:rPr>
        <w:t>İşbu Sözleşme taraflarca imzalandığı tarihte yürürlüğe girer ve daha erken feshedilmedikçe sözleşmede belirtilen şekilde sona erer.</w:t>
      </w:r>
    </w:p>
    <w:p w14:paraId="0D004F1B" w14:textId="77777777" w:rsidR="001C09EB" w:rsidRPr="00394211" w:rsidRDefault="00A31B6B" w:rsidP="00AC60DC">
      <w:pPr>
        <w:pStyle w:val="AralkYok"/>
        <w:jc w:val="both"/>
        <w:rPr>
          <w:rFonts w:cstheme="minorHAnsi"/>
          <w:sz w:val="21"/>
          <w:szCs w:val="21"/>
        </w:rPr>
      </w:pPr>
      <w:r w:rsidRPr="00394211">
        <w:rPr>
          <w:rFonts w:cstheme="minorHAnsi"/>
          <w:sz w:val="21"/>
          <w:szCs w:val="21"/>
        </w:rPr>
        <w:t>İşbu 9</w:t>
      </w:r>
      <w:r w:rsidR="00CA0DB4" w:rsidRPr="00394211">
        <w:rPr>
          <w:rFonts w:cstheme="minorHAnsi"/>
          <w:sz w:val="21"/>
          <w:szCs w:val="21"/>
        </w:rPr>
        <w:t>(</w:t>
      </w:r>
      <w:r w:rsidRPr="00394211">
        <w:rPr>
          <w:rFonts w:cstheme="minorHAnsi"/>
          <w:sz w:val="21"/>
          <w:szCs w:val="21"/>
        </w:rPr>
        <w:t>dokuz</w:t>
      </w:r>
      <w:r w:rsidR="00CA0DB4" w:rsidRPr="00394211">
        <w:rPr>
          <w:rFonts w:cstheme="minorHAnsi"/>
          <w:sz w:val="21"/>
          <w:szCs w:val="21"/>
        </w:rPr>
        <w:t xml:space="preserve">) madde ve </w:t>
      </w:r>
      <w:r w:rsidRPr="00394211">
        <w:rPr>
          <w:rFonts w:cstheme="minorHAnsi"/>
          <w:sz w:val="21"/>
          <w:szCs w:val="21"/>
        </w:rPr>
        <w:t>2(iki)</w:t>
      </w:r>
      <w:r w:rsidR="00CA0DB4" w:rsidRPr="00394211">
        <w:rPr>
          <w:rFonts w:cstheme="minorHAnsi"/>
          <w:sz w:val="21"/>
          <w:szCs w:val="21"/>
        </w:rPr>
        <w:t xml:space="preserve"> sayfadan oluşan sözleşme </w:t>
      </w:r>
      <w:proofErr w:type="spellStart"/>
      <w:r w:rsidR="00CA0DB4" w:rsidRPr="00394211">
        <w:rPr>
          <w:rFonts w:cstheme="minorHAnsi"/>
          <w:sz w:val="21"/>
          <w:szCs w:val="21"/>
        </w:rPr>
        <w:t>TARAFLAR’ın</w:t>
      </w:r>
      <w:proofErr w:type="spellEnd"/>
      <w:r w:rsidR="00CA0DB4" w:rsidRPr="00394211">
        <w:rPr>
          <w:rFonts w:cstheme="minorHAnsi"/>
          <w:sz w:val="21"/>
          <w:szCs w:val="21"/>
        </w:rPr>
        <w:t xml:space="preserve"> ortak iradeleri, karşılıklı kabul ve taahhütleri ile ………</w:t>
      </w:r>
      <w:r w:rsidRPr="00394211">
        <w:rPr>
          <w:rFonts w:cstheme="minorHAnsi"/>
          <w:sz w:val="21"/>
          <w:szCs w:val="21"/>
        </w:rPr>
        <w:t>...</w:t>
      </w:r>
      <w:r w:rsidR="00CA0DB4" w:rsidRPr="00394211">
        <w:rPr>
          <w:rFonts w:cstheme="minorHAnsi"/>
          <w:sz w:val="21"/>
          <w:szCs w:val="21"/>
        </w:rPr>
        <w:t xml:space="preserve">………….. tarihinde iki suret olarak imzalanmıştır. </w:t>
      </w:r>
    </w:p>
    <w:p w14:paraId="5FE7714F" w14:textId="77777777" w:rsidR="00593F5B" w:rsidRPr="00394211" w:rsidRDefault="00593F5B" w:rsidP="00060840">
      <w:pPr>
        <w:spacing w:after="120"/>
        <w:jc w:val="both"/>
        <w:rPr>
          <w:rFonts w:cstheme="minorHAnsi"/>
          <w:sz w:val="21"/>
          <w:szCs w:val="21"/>
        </w:rPr>
      </w:pPr>
    </w:p>
    <w:p w14:paraId="4CF2CDDF" w14:textId="77777777" w:rsidR="00B617C8" w:rsidRPr="00394211" w:rsidRDefault="006F4863" w:rsidP="00151716">
      <w:pPr>
        <w:spacing w:after="120"/>
        <w:jc w:val="center"/>
        <w:rPr>
          <w:rFonts w:cstheme="minorHAnsi"/>
          <w:sz w:val="21"/>
          <w:szCs w:val="21"/>
        </w:rPr>
      </w:pPr>
      <w:r w:rsidRPr="00394211">
        <w:rPr>
          <w:rFonts w:cstheme="minorHAnsi"/>
          <w:b/>
          <w:bCs/>
          <w:sz w:val="21"/>
          <w:szCs w:val="21"/>
        </w:rPr>
        <w:t xml:space="preserve">İŞLETME </w:t>
      </w:r>
      <w:r w:rsidR="00CA0DB4" w:rsidRPr="00394211">
        <w:rPr>
          <w:rFonts w:cstheme="minorHAnsi"/>
          <w:b/>
          <w:bCs/>
          <w:sz w:val="21"/>
          <w:szCs w:val="21"/>
        </w:rPr>
        <w:t xml:space="preserve"> </w:t>
      </w:r>
      <w:r w:rsidR="00D93FF7" w:rsidRPr="00394211">
        <w:rPr>
          <w:rFonts w:cstheme="minorHAnsi"/>
          <w:b/>
          <w:bCs/>
          <w:sz w:val="21"/>
          <w:szCs w:val="21"/>
        </w:rPr>
        <w:t xml:space="preserve">      </w:t>
      </w:r>
      <w:r w:rsidRPr="00394211">
        <w:rPr>
          <w:rFonts w:cstheme="minorHAnsi"/>
          <w:b/>
          <w:bCs/>
          <w:sz w:val="21"/>
          <w:szCs w:val="21"/>
        </w:rPr>
        <w:t xml:space="preserve">           </w:t>
      </w:r>
      <w:r w:rsidR="00383B89" w:rsidRPr="00394211">
        <w:rPr>
          <w:rFonts w:cstheme="minorHAnsi"/>
          <w:b/>
          <w:bCs/>
          <w:sz w:val="21"/>
          <w:szCs w:val="21"/>
        </w:rPr>
        <w:t xml:space="preserve">           </w:t>
      </w:r>
      <w:r w:rsidR="00F96501" w:rsidRPr="00394211">
        <w:rPr>
          <w:rFonts w:cstheme="minorHAnsi"/>
          <w:b/>
          <w:bCs/>
          <w:sz w:val="21"/>
          <w:szCs w:val="21"/>
        </w:rPr>
        <w:t xml:space="preserve">   </w:t>
      </w:r>
      <w:r w:rsidR="00B21C06" w:rsidRPr="00394211">
        <w:rPr>
          <w:rFonts w:cstheme="minorHAnsi"/>
          <w:b/>
          <w:bCs/>
          <w:sz w:val="21"/>
          <w:szCs w:val="21"/>
        </w:rPr>
        <w:t xml:space="preserve">   </w:t>
      </w:r>
      <w:r w:rsidR="00383B89" w:rsidRPr="00394211">
        <w:rPr>
          <w:rFonts w:cstheme="minorHAnsi"/>
          <w:b/>
          <w:bCs/>
          <w:sz w:val="21"/>
          <w:szCs w:val="21"/>
        </w:rPr>
        <w:t xml:space="preserve"> </w:t>
      </w:r>
      <w:r w:rsidR="00593F5B" w:rsidRPr="00394211">
        <w:rPr>
          <w:rFonts w:cstheme="minorHAnsi"/>
          <w:b/>
          <w:bCs/>
          <w:sz w:val="21"/>
          <w:szCs w:val="21"/>
        </w:rPr>
        <w:t xml:space="preserve">       </w:t>
      </w:r>
      <w:r w:rsidR="00383B89" w:rsidRPr="00394211">
        <w:rPr>
          <w:rFonts w:cstheme="minorHAnsi"/>
          <w:b/>
          <w:bCs/>
          <w:sz w:val="21"/>
          <w:szCs w:val="21"/>
        </w:rPr>
        <w:t xml:space="preserve"> </w:t>
      </w:r>
      <w:r w:rsidRPr="00394211">
        <w:rPr>
          <w:rFonts w:cstheme="minorHAnsi"/>
          <w:b/>
          <w:bCs/>
          <w:sz w:val="21"/>
          <w:szCs w:val="21"/>
        </w:rPr>
        <w:t xml:space="preserve">                   </w:t>
      </w:r>
      <w:r w:rsidR="00D93FF7" w:rsidRPr="00394211">
        <w:rPr>
          <w:rFonts w:cstheme="minorHAnsi"/>
          <w:b/>
          <w:bCs/>
          <w:sz w:val="21"/>
          <w:szCs w:val="21"/>
        </w:rPr>
        <w:t xml:space="preserve"> </w:t>
      </w:r>
      <w:r w:rsidR="003F5246" w:rsidRPr="00394211">
        <w:rPr>
          <w:rFonts w:cstheme="minorHAnsi"/>
          <w:b/>
          <w:bCs/>
          <w:sz w:val="21"/>
          <w:szCs w:val="21"/>
        </w:rPr>
        <w:t>SÖZLEŞMELİ İŞLETME</w:t>
      </w:r>
    </w:p>
    <w:sectPr w:rsidR="00B617C8" w:rsidRPr="00394211" w:rsidSect="00184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F8F4" w14:textId="77777777" w:rsidR="00AD1BF3" w:rsidRDefault="00AD1BF3" w:rsidP="009101D1">
      <w:pPr>
        <w:spacing w:after="0" w:line="240" w:lineRule="auto"/>
      </w:pPr>
      <w:r>
        <w:separator/>
      </w:r>
    </w:p>
  </w:endnote>
  <w:endnote w:type="continuationSeparator" w:id="0">
    <w:p w14:paraId="3AB33D25" w14:textId="77777777" w:rsidR="00AD1BF3" w:rsidRDefault="00AD1BF3" w:rsidP="009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1CAD" w14:textId="77777777" w:rsidR="00685DFB" w:rsidRDefault="00685D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13985"/>
      <w:docPartObj>
        <w:docPartGallery w:val="Page Numbers (Bottom of Page)"/>
        <w:docPartUnique/>
      </w:docPartObj>
    </w:sdtPr>
    <w:sdtContent>
      <w:p w14:paraId="7D6023E2" w14:textId="77777777" w:rsidR="009101D1" w:rsidRDefault="00291B56">
        <w:pPr>
          <w:pStyle w:val="AltBilgi"/>
          <w:jc w:val="right"/>
        </w:pPr>
        <w:r>
          <w:rPr>
            <w:noProof/>
          </w:rPr>
          <w:fldChar w:fldCharType="begin"/>
        </w:r>
        <w:r>
          <w:rPr>
            <w:noProof/>
          </w:rPr>
          <w:instrText xml:space="preserve"> PAGE   \* MERGEFORMAT </w:instrText>
        </w:r>
        <w:r>
          <w:rPr>
            <w:noProof/>
          </w:rPr>
          <w:fldChar w:fldCharType="separate"/>
        </w:r>
        <w:r w:rsidR="00685DFB">
          <w:rPr>
            <w:noProof/>
          </w:rPr>
          <w:t>1</w:t>
        </w:r>
        <w:r>
          <w:rPr>
            <w:noProof/>
          </w:rPr>
          <w:fldChar w:fldCharType="end"/>
        </w:r>
      </w:p>
    </w:sdtContent>
  </w:sdt>
  <w:p w14:paraId="6C4D900E" w14:textId="77777777" w:rsidR="009101D1" w:rsidRDefault="009101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4B84" w14:textId="77777777" w:rsidR="00685DFB" w:rsidRDefault="00685D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5A5A" w14:textId="77777777" w:rsidR="00AD1BF3" w:rsidRDefault="00AD1BF3" w:rsidP="009101D1">
      <w:pPr>
        <w:spacing w:after="0" w:line="240" w:lineRule="auto"/>
      </w:pPr>
      <w:r>
        <w:separator/>
      </w:r>
    </w:p>
  </w:footnote>
  <w:footnote w:type="continuationSeparator" w:id="0">
    <w:p w14:paraId="73DFA4EE" w14:textId="77777777" w:rsidR="00AD1BF3" w:rsidRDefault="00AD1BF3" w:rsidP="0091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4DE2" w14:textId="3F5F49A8" w:rsidR="00685DFB" w:rsidRDefault="00685D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F76" w14:textId="459997A3" w:rsidR="00685DFB" w:rsidRDefault="00685DF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48B7" w14:textId="00B1C856" w:rsidR="00685DFB" w:rsidRDefault="00685D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1DA4"/>
    <w:multiLevelType w:val="multilevel"/>
    <w:tmpl w:val="E1983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E7D3400"/>
    <w:multiLevelType w:val="multilevel"/>
    <w:tmpl w:val="6656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8875275">
    <w:abstractNumId w:val="0"/>
  </w:num>
  <w:num w:numId="2" w16cid:durableId="194441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2F8"/>
    <w:rsid w:val="00022C9C"/>
    <w:rsid w:val="000369FC"/>
    <w:rsid w:val="00054A4D"/>
    <w:rsid w:val="00057846"/>
    <w:rsid w:val="00060840"/>
    <w:rsid w:val="00083CAB"/>
    <w:rsid w:val="00085A30"/>
    <w:rsid w:val="000A32CA"/>
    <w:rsid w:val="000C0609"/>
    <w:rsid w:val="000E5394"/>
    <w:rsid w:val="000F5E44"/>
    <w:rsid w:val="000F7F46"/>
    <w:rsid w:val="00104D5D"/>
    <w:rsid w:val="00107E23"/>
    <w:rsid w:val="00111253"/>
    <w:rsid w:val="00151716"/>
    <w:rsid w:val="00184AD7"/>
    <w:rsid w:val="00190E16"/>
    <w:rsid w:val="00191098"/>
    <w:rsid w:val="001C09EB"/>
    <w:rsid w:val="001C3874"/>
    <w:rsid w:val="001D1C7A"/>
    <w:rsid w:val="001D263F"/>
    <w:rsid w:val="001F1F1D"/>
    <w:rsid w:val="002153A1"/>
    <w:rsid w:val="00243E7E"/>
    <w:rsid w:val="00291B56"/>
    <w:rsid w:val="00294C1D"/>
    <w:rsid w:val="002B563C"/>
    <w:rsid w:val="002C0A14"/>
    <w:rsid w:val="002C4CF3"/>
    <w:rsid w:val="002D6CA4"/>
    <w:rsid w:val="002F6941"/>
    <w:rsid w:val="003101DE"/>
    <w:rsid w:val="00345F93"/>
    <w:rsid w:val="00360D18"/>
    <w:rsid w:val="00361E7C"/>
    <w:rsid w:val="00364D64"/>
    <w:rsid w:val="00374F4A"/>
    <w:rsid w:val="00383B89"/>
    <w:rsid w:val="00386F6E"/>
    <w:rsid w:val="00394211"/>
    <w:rsid w:val="00396154"/>
    <w:rsid w:val="003A1914"/>
    <w:rsid w:val="003A3BB7"/>
    <w:rsid w:val="003A7927"/>
    <w:rsid w:val="003C5F81"/>
    <w:rsid w:val="003D2FE0"/>
    <w:rsid w:val="003F5246"/>
    <w:rsid w:val="00403D0E"/>
    <w:rsid w:val="00417D9B"/>
    <w:rsid w:val="00462F97"/>
    <w:rsid w:val="004B7185"/>
    <w:rsid w:val="005062F8"/>
    <w:rsid w:val="005841D9"/>
    <w:rsid w:val="00591AF6"/>
    <w:rsid w:val="00593F5B"/>
    <w:rsid w:val="005D48FD"/>
    <w:rsid w:val="00614389"/>
    <w:rsid w:val="00685DFB"/>
    <w:rsid w:val="006C1C50"/>
    <w:rsid w:val="006F4863"/>
    <w:rsid w:val="00755CFA"/>
    <w:rsid w:val="00793BFD"/>
    <w:rsid w:val="007A76E2"/>
    <w:rsid w:val="007C36DD"/>
    <w:rsid w:val="007C4953"/>
    <w:rsid w:val="00802EFD"/>
    <w:rsid w:val="008220CF"/>
    <w:rsid w:val="00832E16"/>
    <w:rsid w:val="00890301"/>
    <w:rsid w:val="008A163D"/>
    <w:rsid w:val="008B22E4"/>
    <w:rsid w:val="008C2A96"/>
    <w:rsid w:val="008C5E7C"/>
    <w:rsid w:val="008C7C0D"/>
    <w:rsid w:val="008E77E8"/>
    <w:rsid w:val="008F2C86"/>
    <w:rsid w:val="00903E50"/>
    <w:rsid w:val="0090435A"/>
    <w:rsid w:val="009101D1"/>
    <w:rsid w:val="0091459E"/>
    <w:rsid w:val="00940A8E"/>
    <w:rsid w:val="00940BAE"/>
    <w:rsid w:val="009708AC"/>
    <w:rsid w:val="009A41FE"/>
    <w:rsid w:val="009C5CC1"/>
    <w:rsid w:val="009E4CEE"/>
    <w:rsid w:val="00A26DD0"/>
    <w:rsid w:val="00A31B6B"/>
    <w:rsid w:val="00A34064"/>
    <w:rsid w:val="00A42C3B"/>
    <w:rsid w:val="00A92EDC"/>
    <w:rsid w:val="00AB2A44"/>
    <w:rsid w:val="00AC60DC"/>
    <w:rsid w:val="00AD1BF3"/>
    <w:rsid w:val="00B21C06"/>
    <w:rsid w:val="00B40A28"/>
    <w:rsid w:val="00B566A0"/>
    <w:rsid w:val="00B617C8"/>
    <w:rsid w:val="00B73D58"/>
    <w:rsid w:val="00BA4607"/>
    <w:rsid w:val="00BA51EA"/>
    <w:rsid w:val="00BB7397"/>
    <w:rsid w:val="00BD6150"/>
    <w:rsid w:val="00C0542E"/>
    <w:rsid w:val="00C1626B"/>
    <w:rsid w:val="00C207AF"/>
    <w:rsid w:val="00C4704A"/>
    <w:rsid w:val="00C55BC8"/>
    <w:rsid w:val="00C7722E"/>
    <w:rsid w:val="00C91D1E"/>
    <w:rsid w:val="00CA0DB4"/>
    <w:rsid w:val="00CE34C4"/>
    <w:rsid w:val="00CF2175"/>
    <w:rsid w:val="00CF7FEF"/>
    <w:rsid w:val="00D30B08"/>
    <w:rsid w:val="00D31BF1"/>
    <w:rsid w:val="00D41D24"/>
    <w:rsid w:val="00D60C2C"/>
    <w:rsid w:val="00D93FF7"/>
    <w:rsid w:val="00DA6956"/>
    <w:rsid w:val="00DB226E"/>
    <w:rsid w:val="00DF72DD"/>
    <w:rsid w:val="00E35569"/>
    <w:rsid w:val="00E7127D"/>
    <w:rsid w:val="00E83BF0"/>
    <w:rsid w:val="00E9447F"/>
    <w:rsid w:val="00EA089A"/>
    <w:rsid w:val="00EA4BC6"/>
    <w:rsid w:val="00EB4888"/>
    <w:rsid w:val="00EC065B"/>
    <w:rsid w:val="00EC4EA0"/>
    <w:rsid w:val="00EC6C3D"/>
    <w:rsid w:val="00F34CE2"/>
    <w:rsid w:val="00F94DDF"/>
    <w:rsid w:val="00F96501"/>
    <w:rsid w:val="00FB5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A0D8"/>
  <w15:docId w15:val="{E429C2BC-2CA7-4FBF-9139-79768444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01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01D1"/>
  </w:style>
  <w:style w:type="paragraph" w:styleId="AltBilgi">
    <w:name w:val="footer"/>
    <w:basedOn w:val="Normal"/>
    <w:link w:val="AltBilgiChar"/>
    <w:uiPriority w:val="99"/>
    <w:unhideWhenUsed/>
    <w:rsid w:val="009101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01D1"/>
  </w:style>
  <w:style w:type="paragraph" w:styleId="BalonMetni">
    <w:name w:val="Balloon Text"/>
    <w:basedOn w:val="Normal"/>
    <w:link w:val="BalonMetniChar"/>
    <w:uiPriority w:val="99"/>
    <w:semiHidden/>
    <w:unhideWhenUsed/>
    <w:rsid w:val="00462F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F97"/>
    <w:rPr>
      <w:rFonts w:ascii="Segoe UI" w:hAnsi="Segoe UI" w:cs="Segoe UI"/>
      <w:sz w:val="18"/>
      <w:szCs w:val="18"/>
    </w:rPr>
  </w:style>
  <w:style w:type="paragraph" w:styleId="ListeParagraf">
    <w:name w:val="List Paragraph"/>
    <w:basedOn w:val="Normal"/>
    <w:uiPriority w:val="34"/>
    <w:qFormat/>
    <w:rsid w:val="007A76E2"/>
    <w:pPr>
      <w:ind w:left="720"/>
      <w:contextualSpacing/>
    </w:pPr>
  </w:style>
  <w:style w:type="paragraph" w:styleId="AralkYok">
    <w:name w:val="No Spacing"/>
    <w:uiPriority w:val="1"/>
    <w:qFormat/>
    <w:rsid w:val="003D2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Kaşak</dc:creator>
  <cp:keywords/>
  <dc:description/>
  <cp:lastModifiedBy>Utku İpek</cp:lastModifiedBy>
  <cp:revision>108</cp:revision>
  <cp:lastPrinted>2023-02-08T12:29:00Z</cp:lastPrinted>
  <dcterms:created xsi:type="dcterms:W3CDTF">2022-04-14T01:47:00Z</dcterms:created>
  <dcterms:modified xsi:type="dcterms:W3CDTF">2023-11-13T13:05:00Z</dcterms:modified>
</cp:coreProperties>
</file>